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D24F" w14:textId="77777777" w:rsidR="00FA37D8" w:rsidRDefault="007B0B54">
      <w:pPr>
        <w:jc w:val="right"/>
        <w:rPr>
          <w:rFonts w:ascii="Times New Roman" w:hAnsi="Times New Roman"/>
        </w:rPr>
      </w:pPr>
      <w:r>
        <w:rPr>
          <w:rFonts w:ascii="Times New Roman" w:hAnsi="Times New Roman"/>
        </w:rPr>
        <w:t>[translation from Ukrainian into English]</w:t>
      </w:r>
    </w:p>
    <w:p w14:paraId="2D7FD250" w14:textId="77777777" w:rsidR="00FA37D8" w:rsidRDefault="007B0B54">
      <w:pPr>
        <w:jc w:val="center"/>
      </w:pPr>
      <w:r>
        <w:rPr>
          <w:rFonts w:ascii="Times New Roman" w:hAnsi="Times New Roman"/>
        </w:rPr>
        <w:t>[extract from the</w:t>
      </w:r>
      <w:r>
        <w:t xml:space="preserve"> </w:t>
      </w:r>
      <w:r>
        <w:rPr>
          <w:rFonts w:ascii="Times New Roman" w:hAnsi="Times New Roman"/>
        </w:rPr>
        <w:t>Unified Automated System of Verkhovna Rada of Ukraine]</w:t>
      </w:r>
    </w:p>
    <w:p w14:paraId="2D7FD251" w14:textId="77777777" w:rsidR="00FA37D8" w:rsidRDefault="00FA37D8">
      <w:pPr>
        <w:ind w:left="5812"/>
        <w:rPr>
          <w:rFonts w:ascii="Times New Roman" w:hAnsi="Times New Roman"/>
        </w:rPr>
      </w:pPr>
    </w:p>
    <w:p w14:paraId="2D7FD252" w14:textId="77777777" w:rsidR="00FA37D8" w:rsidRDefault="007B0B54">
      <w:pPr>
        <w:ind w:left="5812"/>
        <w:rPr>
          <w:rFonts w:ascii="Times New Roman" w:hAnsi="Times New Roman"/>
        </w:rPr>
      </w:pPr>
      <w:r>
        <w:rPr>
          <w:rFonts w:ascii="Times New Roman" w:hAnsi="Times New Roman"/>
        </w:rPr>
        <w:t>The draft law is made by the people's’ deputies of Ukraine</w:t>
      </w:r>
    </w:p>
    <w:p w14:paraId="2D7FD253" w14:textId="77777777" w:rsidR="00FA37D8" w:rsidRDefault="007B0B54">
      <w:pPr>
        <w:ind w:left="5812"/>
        <w:rPr>
          <w:rFonts w:ascii="Times New Roman" w:hAnsi="Times New Roman"/>
        </w:rPr>
      </w:pPr>
      <w:proofErr w:type="spellStart"/>
      <w:r>
        <w:rPr>
          <w:rFonts w:ascii="Times New Roman" w:hAnsi="Times New Roman"/>
        </w:rPr>
        <w:t>Natalukha</w:t>
      </w:r>
      <w:proofErr w:type="spellEnd"/>
      <w:r>
        <w:rPr>
          <w:rFonts w:ascii="Times New Roman" w:hAnsi="Times New Roman"/>
        </w:rPr>
        <w:t xml:space="preserve"> D.A. and others</w:t>
      </w:r>
    </w:p>
    <w:p w14:paraId="2D7FD254" w14:textId="77777777" w:rsidR="00FA37D8" w:rsidRDefault="00FA37D8">
      <w:pPr>
        <w:jc w:val="center"/>
        <w:rPr>
          <w:rFonts w:ascii="Times New Roman" w:hAnsi="Times New Roman"/>
        </w:rPr>
      </w:pPr>
    </w:p>
    <w:p w14:paraId="2D7FD255" w14:textId="77777777" w:rsidR="00FA37D8" w:rsidRDefault="007B0B54">
      <w:pPr>
        <w:jc w:val="center"/>
        <w:rPr>
          <w:rFonts w:ascii="Times New Roman" w:hAnsi="Times New Roman"/>
        </w:rPr>
      </w:pPr>
      <w:r>
        <w:rPr>
          <w:rFonts w:ascii="Times New Roman" w:hAnsi="Times New Roman"/>
        </w:rPr>
        <w:t>LAW OF UKRAINE</w:t>
      </w:r>
    </w:p>
    <w:p w14:paraId="2D7FD256" w14:textId="77777777" w:rsidR="00FA37D8" w:rsidRDefault="007B0B54">
      <w:pPr>
        <w:jc w:val="center"/>
        <w:rPr>
          <w:rFonts w:ascii="Times New Roman" w:hAnsi="Times New Roman"/>
        </w:rPr>
      </w:pPr>
      <w:r>
        <w:rPr>
          <w:rFonts w:ascii="Times New Roman" w:hAnsi="Times New Roman"/>
        </w:rPr>
        <w:t xml:space="preserve">On Amending the </w:t>
      </w:r>
      <w:r>
        <w:rPr>
          <w:rFonts w:ascii="Times New Roman" w:hAnsi="Times New Roman"/>
        </w:rPr>
        <w:t xml:space="preserve">Law of Ukraine “On the basic principles of the compulsory seizure of property of the Russian Federation and its residents in Ukraine” in respect of updating individual provisions </w:t>
      </w:r>
    </w:p>
    <w:p w14:paraId="2D7FD257" w14:textId="77777777" w:rsidR="00FA37D8" w:rsidRDefault="00FA37D8">
      <w:pPr>
        <w:jc w:val="center"/>
        <w:rPr>
          <w:rFonts w:ascii="Times New Roman" w:hAnsi="Times New Roman"/>
        </w:rPr>
      </w:pPr>
    </w:p>
    <w:p w14:paraId="2D7FD258" w14:textId="77777777" w:rsidR="00FA37D8" w:rsidRDefault="007B0B54">
      <w:pPr>
        <w:jc w:val="both"/>
        <w:rPr>
          <w:rFonts w:ascii="Times New Roman" w:hAnsi="Times New Roman"/>
        </w:rPr>
      </w:pPr>
      <w:r>
        <w:rPr>
          <w:rFonts w:ascii="Times New Roman" w:hAnsi="Times New Roman"/>
        </w:rPr>
        <w:t>The Verkhovna Rada of Ukraine resolves:</w:t>
      </w:r>
    </w:p>
    <w:p w14:paraId="2D7FD259" w14:textId="77777777" w:rsidR="00FA37D8" w:rsidRDefault="007B0B54">
      <w:pPr>
        <w:jc w:val="both"/>
        <w:rPr>
          <w:rFonts w:ascii="Times New Roman" w:hAnsi="Times New Roman"/>
        </w:rPr>
      </w:pPr>
      <w:r>
        <w:rPr>
          <w:rFonts w:ascii="Times New Roman" w:hAnsi="Times New Roman"/>
        </w:rPr>
        <w:t>1. In respect of the Law of Ukraine</w:t>
      </w:r>
      <w:r>
        <w:rPr>
          <w:rFonts w:ascii="Times New Roman" w:hAnsi="Times New Roman"/>
        </w:rPr>
        <w:t xml:space="preserve"> "On the basic principles of the compulsory seizure of property of the Russian Federation and its residents in Ukraine" No. 2116-IX dated 3 March 2022:</w:t>
      </w:r>
    </w:p>
    <w:p w14:paraId="2D7FD25A" w14:textId="77777777" w:rsidR="00FA37D8" w:rsidRDefault="007B0B54">
      <w:pPr>
        <w:jc w:val="both"/>
        <w:rPr>
          <w:rFonts w:ascii="Times New Roman" w:hAnsi="Times New Roman"/>
        </w:rPr>
      </w:pPr>
      <w:r>
        <w:rPr>
          <w:rFonts w:ascii="Times New Roman" w:hAnsi="Times New Roman"/>
        </w:rPr>
        <w:t>1) to amend the third paragraph in part one of Article 1:</w:t>
      </w:r>
    </w:p>
    <w:p w14:paraId="2D7FD25B" w14:textId="77777777" w:rsidR="00FA37D8" w:rsidRDefault="007B0B54">
      <w:pPr>
        <w:jc w:val="both"/>
        <w:rPr>
          <w:rFonts w:ascii="Times New Roman" w:hAnsi="Times New Roman"/>
        </w:rPr>
      </w:pPr>
      <w:r>
        <w:rPr>
          <w:rFonts w:ascii="Times New Roman" w:hAnsi="Times New Roman"/>
        </w:rPr>
        <w:t>adding seven new paragraphs as follows:</w:t>
      </w:r>
    </w:p>
    <w:p w14:paraId="2D7FD25C" w14:textId="77777777" w:rsidR="00FA37D8" w:rsidRDefault="007B0B54">
      <w:pPr>
        <w:jc w:val="both"/>
        <w:rPr>
          <w:rFonts w:ascii="Times New Roman" w:hAnsi="Times New Roman"/>
        </w:rPr>
      </w:pPr>
      <w:r>
        <w:rPr>
          <w:rFonts w:ascii="Times New Roman" w:hAnsi="Times New Roman"/>
        </w:rPr>
        <w:t>"</w:t>
      </w:r>
      <w:proofErr w:type="gramStart"/>
      <w:r>
        <w:rPr>
          <w:rFonts w:ascii="Times New Roman" w:hAnsi="Times New Roman"/>
        </w:rPr>
        <w:t>resid</w:t>
      </w:r>
      <w:r>
        <w:rPr>
          <w:rFonts w:ascii="Times New Roman" w:hAnsi="Times New Roman"/>
        </w:rPr>
        <w:t>ents</w:t>
      </w:r>
      <w:proofErr w:type="gramEnd"/>
      <w:r>
        <w:rPr>
          <w:rFonts w:ascii="Times New Roman" w:hAnsi="Times New Roman"/>
        </w:rPr>
        <w:t xml:space="preserve"> include: </w:t>
      </w:r>
    </w:p>
    <w:p w14:paraId="2D7FD25D" w14:textId="77777777" w:rsidR="00FA37D8" w:rsidRDefault="007B0B54">
      <w:pPr>
        <w:jc w:val="both"/>
      </w:pPr>
      <w:r>
        <w:rPr>
          <w:rFonts w:ascii="Times New Roman" w:hAnsi="Times New Roman"/>
          <w:b/>
          <w:bCs/>
        </w:rPr>
        <w:t>individuals – nationals of the Russian Federation, and persons who are not nationals of the Russian Federation, but have the closest connection with the Russian Federation, in particular reside or carry out main activities</w:t>
      </w:r>
      <w:r>
        <w:rPr>
          <w:rFonts w:ascii="Times New Roman" w:hAnsi="Times New Roman"/>
        </w:rPr>
        <w:t>;</w:t>
      </w:r>
    </w:p>
    <w:p w14:paraId="2D7FD25E" w14:textId="77777777" w:rsidR="00FA37D8" w:rsidRDefault="007B0B54">
      <w:pPr>
        <w:jc w:val="both"/>
        <w:rPr>
          <w:rFonts w:ascii="Times New Roman" w:hAnsi="Times New Roman"/>
        </w:rPr>
      </w:pPr>
      <w:r>
        <w:rPr>
          <w:rFonts w:ascii="Times New Roman" w:hAnsi="Times New Roman"/>
        </w:rPr>
        <w:t xml:space="preserve">legal </w:t>
      </w:r>
      <w:r>
        <w:rPr>
          <w:rFonts w:ascii="Times New Roman" w:hAnsi="Times New Roman"/>
        </w:rPr>
        <w:t xml:space="preserve">entities (branches, representative offices thereof) that carry out their activities in accordance with the laws of Ukraine on the territory of Ukraine: </w:t>
      </w:r>
    </w:p>
    <w:p w14:paraId="2D7FD25F" w14:textId="77777777" w:rsidR="00FA37D8" w:rsidRDefault="007B0B54">
      <w:pPr>
        <w:jc w:val="both"/>
        <w:rPr>
          <w:rFonts w:ascii="Times New Roman" w:hAnsi="Times New Roman"/>
        </w:rPr>
      </w:pPr>
      <w:r>
        <w:rPr>
          <w:rFonts w:ascii="Times New Roman" w:hAnsi="Times New Roman"/>
        </w:rPr>
        <w:t>of which the Russian Federation is direct or indirect founder (participant, shareholder) or beneficiary</w:t>
      </w:r>
      <w:r>
        <w:rPr>
          <w:rFonts w:ascii="Times New Roman" w:hAnsi="Times New Roman"/>
        </w:rPr>
        <w:t>; and / or</w:t>
      </w:r>
    </w:p>
    <w:p w14:paraId="2D7FD260" w14:textId="77777777" w:rsidR="00FA37D8" w:rsidRDefault="007B0B54">
      <w:pPr>
        <w:jc w:val="both"/>
        <w:rPr>
          <w:rFonts w:ascii="Times New Roman" w:hAnsi="Times New Roman"/>
        </w:rPr>
      </w:pPr>
      <w:r>
        <w:rPr>
          <w:rFonts w:ascii="Times New Roman" w:hAnsi="Times New Roman"/>
        </w:rPr>
        <w:t>in which the Russian Federation directly or indirectly owns a share in the authorized (share) capital, shares, equity participation, other membership (participation in any form) in a legal entity; or</w:t>
      </w:r>
    </w:p>
    <w:p w14:paraId="2D7FD261" w14:textId="77777777" w:rsidR="00FA37D8" w:rsidRDefault="007B0B54">
      <w:pPr>
        <w:jc w:val="both"/>
      </w:pPr>
      <w:r>
        <w:rPr>
          <w:rFonts w:ascii="Times New Roman" w:hAnsi="Times New Roman"/>
        </w:rPr>
        <w:t>in which legal entities, of which the Russian</w:t>
      </w:r>
      <w:r>
        <w:rPr>
          <w:rFonts w:ascii="Times New Roman" w:hAnsi="Times New Roman"/>
        </w:rPr>
        <w:t xml:space="preserve"> Federation is </w:t>
      </w:r>
      <w:r>
        <w:rPr>
          <w:rFonts w:ascii="Times New Roman" w:hAnsi="Times New Roman"/>
          <w:b/>
          <w:bCs/>
        </w:rPr>
        <w:t>direct or indirect</w:t>
      </w:r>
      <w:r>
        <w:rPr>
          <w:rFonts w:ascii="Times New Roman" w:hAnsi="Times New Roman"/>
        </w:rPr>
        <w:t xml:space="preserve"> founder (participant, shareholder) or beneficiary, </w:t>
      </w:r>
      <w:r>
        <w:rPr>
          <w:rFonts w:ascii="Times New Roman" w:hAnsi="Times New Roman"/>
          <w:b/>
          <w:bCs/>
        </w:rPr>
        <w:t>own</w:t>
      </w:r>
      <w:r>
        <w:rPr>
          <w:rFonts w:ascii="Times New Roman" w:hAnsi="Times New Roman"/>
        </w:rPr>
        <w:t xml:space="preserve"> a share in the authorized (share) capital, shares, equity participation, other participatory interests (participation in any form) in the legal entity.</w:t>
      </w:r>
    </w:p>
    <w:p w14:paraId="2D7FD262" w14:textId="77777777" w:rsidR="00FA37D8" w:rsidRDefault="007B0B54">
      <w:pPr>
        <w:jc w:val="both"/>
      </w:pPr>
      <w:r>
        <w:rPr>
          <w:rFonts w:ascii="Times New Roman" w:hAnsi="Times New Roman"/>
          <w:b/>
          <w:bCs/>
        </w:rPr>
        <w:t>In accordance w</w:t>
      </w:r>
      <w:r>
        <w:rPr>
          <w:rFonts w:ascii="Times New Roman" w:hAnsi="Times New Roman"/>
          <w:b/>
          <w:bCs/>
        </w:rPr>
        <w:t>ith this Law, under decision of the National Security and Defense Council of Ukraine or court, individuals or legal entities (regardless of nationality, place of residence, location, main activities, etc.) who publicly deny or support military aggression b</w:t>
      </w:r>
      <w:r>
        <w:rPr>
          <w:rFonts w:ascii="Times New Roman" w:hAnsi="Times New Roman"/>
          <w:b/>
          <w:bCs/>
        </w:rPr>
        <w:t>y the Russia Federation against Ukraine, support establishment and approval of the temporary occupation of part of the territory of Ukraine, and who failed to stop or cease their economic (including economic) activities in the Russian Federation during the</w:t>
      </w:r>
      <w:r>
        <w:rPr>
          <w:rFonts w:ascii="Times New Roman" w:hAnsi="Times New Roman"/>
          <w:b/>
          <w:bCs/>
        </w:rPr>
        <w:t xml:space="preserve"> martial law in Ukraine, imposed due to the military aggression by the Russia Federation against Ukraine, may be treated as residents”</w:t>
      </w:r>
      <w:r>
        <w:rPr>
          <w:rFonts w:ascii="Times New Roman" w:hAnsi="Times New Roman"/>
        </w:rPr>
        <w:t>.</w:t>
      </w:r>
    </w:p>
    <w:p w14:paraId="2D7FD263" w14:textId="77777777" w:rsidR="00FA37D8" w:rsidRDefault="007B0B54">
      <w:pPr>
        <w:jc w:val="both"/>
      </w:pPr>
      <w:r>
        <w:rPr>
          <w:rFonts w:ascii="Times New Roman" w:hAnsi="Times New Roman"/>
          <w:b/>
          <w:bCs/>
        </w:rPr>
        <w:t>Therefore, the fourth and fifth paragraphs shall be considered the tenth and eleventh paragraphs, respectively</w:t>
      </w:r>
      <w:r>
        <w:rPr>
          <w:rFonts w:ascii="Times New Roman" w:hAnsi="Times New Roman"/>
        </w:rPr>
        <w:t>;</w:t>
      </w:r>
    </w:p>
    <w:p w14:paraId="2D7FD264" w14:textId="77777777" w:rsidR="00FA37D8" w:rsidRDefault="007B0B54">
      <w:pPr>
        <w:jc w:val="both"/>
      </w:pPr>
      <w:r>
        <w:rPr>
          <w:rFonts w:ascii="Times New Roman" w:hAnsi="Times New Roman"/>
        </w:rPr>
        <w:t>to repla</w:t>
      </w:r>
      <w:r>
        <w:rPr>
          <w:rFonts w:ascii="Times New Roman" w:hAnsi="Times New Roman"/>
        </w:rPr>
        <w:t>ce in the tenth paragraph the words “in favour of the state of Ukraine on the basis of" by the words “</w:t>
      </w:r>
      <w:r>
        <w:rPr>
          <w:rFonts w:ascii="Times New Roman" w:hAnsi="Times New Roman"/>
          <w:b/>
          <w:bCs/>
        </w:rPr>
        <w:t xml:space="preserve">and / or on account of future reparations </w:t>
      </w:r>
      <w:r>
        <w:rPr>
          <w:rFonts w:ascii="Times New Roman" w:hAnsi="Times New Roman"/>
        </w:rPr>
        <w:t>in favour of the state of Ukraine</w:t>
      </w:r>
      <w:r>
        <w:rPr>
          <w:rFonts w:ascii="Times New Roman" w:hAnsi="Times New Roman"/>
          <w:b/>
          <w:bCs/>
        </w:rPr>
        <w:t xml:space="preserve">, which has been the target of Russia’s aggression, </w:t>
      </w:r>
      <w:r>
        <w:rPr>
          <w:rFonts w:ascii="Times New Roman" w:hAnsi="Times New Roman"/>
        </w:rPr>
        <w:t>on the basis of”;</w:t>
      </w:r>
    </w:p>
    <w:p w14:paraId="2D7FD265" w14:textId="77777777" w:rsidR="00FA37D8" w:rsidRDefault="007B0B54">
      <w:pPr>
        <w:jc w:val="both"/>
      </w:pPr>
      <w:r>
        <w:rPr>
          <w:rFonts w:ascii="Times New Roman" w:hAnsi="Times New Roman"/>
        </w:rPr>
        <w:t>2) to rep</w:t>
      </w:r>
      <w:r>
        <w:rPr>
          <w:rFonts w:ascii="Times New Roman" w:hAnsi="Times New Roman"/>
        </w:rPr>
        <w:t>lace in part one of Article 2 the words “and is based on” by the words "</w:t>
      </w:r>
      <w:r>
        <w:rPr>
          <w:rFonts w:ascii="Times New Roman" w:hAnsi="Times New Roman"/>
          <w:b/>
          <w:bCs/>
        </w:rPr>
        <w:t>and / or on account of future reparations in favour of the state of Ukraine, which has been the target of Russia’s aggression</w:t>
      </w:r>
      <w:r>
        <w:rPr>
          <w:rFonts w:ascii="Times New Roman" w:hAnsi="Times New Roman"/>
        </w:rPr>
        <w:t>, and is based on.”</w:t>
      </w:r>
    </w:p>
    <w:p w14:paraId="2D7FD266" w14:textId="77777777" w:rsidR="00FA37D8" w:rsidRDefault="007B0B54">
      <w:pPr>
        <w:jc w:val="both"/>
        <w:rPr>
          <w:rFonts w:ascii="Times New Roman" w:hAnsi="Times New Roman"/>
        </w:rPr>
      </w:pPr>
      <w:r>
        <w:rPr>
          <w:rFonts w:ascii="Times New Roman" w:hAnsi="Times New Roman"/>
        </w:rPr>
        <w:lastRenderedPageBreak/>
        <w:t>2. This Law shall enter into force on t</w:t>
      </w:r>
      <w:r>
        <w:rPr>
          <w:rFonts w:ascii="Times New Roman" w:hAnsi="Times New Roman"/>
        </w:rPr>
        <w:t>he day following the day of the publication thereof.</w:t>
      </w:r>
    </w:p>
    <w:p w14:paraId="2D7FD267" w14:textId="77777777" w:rsidR="00FA37D8" w:rsidRDefault="007B0B54">
      <w:pPr>
        <w:contextualSpacing/>
        <w:jc w:val="both"/>
        <w:rPr>
          <w:rFonts w:ascii="Times New Roman" w:hAnsi="Times New Roman"/>
        </w:rPr>
      </w:pPr>
      <w:r>
        <w:rPr>
          <w:rFonts w:ascii="Times New Roman" w:hAnsi="Times New Roman"/>
        </w:rPr>
        <w:t xml:space="preserve">Chairman of the Verkhovna Rada </w:t>
      </w:r>
    </w:p>
    <w:p w14:paraId="2D7FD268" w14:textId="77777777" w:rsidR="00FA37D8" w:rsidRDefault="007B0B54">
      <w:pPr>
        <w:ind w:left="709"/>
        <w:contextualSpacing/>
        <w:jc w:val="both"/>
      </w:pPr>
      <w:r>
        <w:rPr>
          <w:rFonts w:ascii="Times New Roman" w:hAnsi="Times New Roman"/>
        </w:rPr>
        <w:t>of Ukraine</w:t>
      </w:r>
    </w:p>
    <w:sectPr w:rsidR="00FA37D8">
      <w:pgSz w:w="11906" w:h="16838"/>
      <w:pgMar w:top="850" w:right="850" w:bottom="85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D253" w14:textId="77777777" w:rsidR="00000000" w:rsidRDefault="007B0B54">
      <w:pPr>
        <w:spacing w:after="0" w:line="240" w:lineRule="auto"/>
      </w:pPr>
      <w:r>
        <w:separator/>
      </w:r>
    </w:p>
  </w:endnote>
  <w:endnote w:type="continuationSeparator" w:id="0">
    <w:p w14:paraId="2D7FD255" w14:textId="77777777" w:rsidR="00000000" w:rsidRDefault="007B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D24F" w14:textId="77777777" w:rsidR="00000000" w:rsidRDefault="007B0B54">
      <w:pPr>
        <w:spacing w:after="0" w:line="240" w:lineRule="auto"/>
      </w:pPr>
      <w:r>
        <w:rPr>
          <w:color w:val="000000"/>
        </w:rPr>
        <w:separator/>
      </w:r>
    </w:p>
  </w:footnote>
  <w:footnote w:type="continuationSeparator" w:id="0">
    <w:p w14:paraId="2D7FD251" w14:textId="77777777" w:rsidR="00000000" w:rsidRDefault="007B0B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A37D8"/>
    <w:rsid w:val="007B0B54"/>
    <w:rsid w:val="00FA3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D24F"/>
  <w15:docId w15:val="{B7A5C0D2-E745-4C3A-9719-E9AE5973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BC9D00784284AA812225E1296B1A8" ma:contentTypeVersion="11" ma:contentTypeDescription="Een nieuw document maken." ma:contentTypeScope="" ma:versionID="c570e404a486cb933794bf31c8120693">
  <xsd:schema xmlns:xsd="http://www.w3.org/2001/XMLSchema" xmlns:xs="http://www.w3.org/2001/XMLSchema" xmlns:p="http://schemas.microsoft.com/office/2006/metadata/properties" xmlns:ns2="47480911-c618-49a0-ab59-708f9a31f4ed" xmlns:ns3="d2a6e33c-f81f-4785-a38f-2773821c8991" targetNamespace="http://schemas.microsoft.com/office/2006/metadata/properties" ma:root="true" ma:fieldsID="01822c8ca54b45f1672c5e46513db10d" ns2:_="" ns3:_="">
    <xsd:import namespace="47480911-c618-49a0-ab59-708f9a31f4ed"/>
    <xsd:import namespace="d2a6e33c-f81f-4785-a38f-2773821c89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80911-c618-49a0-ab59-708f9a31f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a6e33c-f81f-4785-a38f-2773821c899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E41AE-5567-45BC-97C2-561C82FD2F32}"/>
</file>

<file path=customXml/itemProps2.xml><?xml version="1.0" encoding="utf-8"?>
<ds:datastoreItem xmlns:ds="http://schemas.openxmlformats.org/officeDocument/2006/customXml" ds:itemID="{EDFD5153-5A7E-43DE-A506-6CCEDDC9F414}"/>
</file>

<file path=customXml/itemProps3.xml><?xml version="1.0" encoding="utf-8"?>
<ds:datastoreItem xmlns:ds="http://schemas.openxmlformats.org/officeDocument/2006/customXml" ds:itemID="{DE06C108-FC62-464F-BC5F-129F30FAC948}"/>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Company>CMS CAMERON MCKENNA NABARRO OLSWANG LLP</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 Sorokova</dc:creator>
  <dc:description/>
  <cp:lastModifiedBy>Bohdan Ilchenko</cp:lastModifiedBy>
  <cp:revision>2</cp:revision>
  <dcterms:created xsi:type="dcterms:W3CDTF">2022-03-16T12:41:00Z</dcterms:created>
  <dcterms:modified xsi:type="dcterms:W3CDTF">2022-03-16T12:41:00Z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ContentTypeId">
    <vt:lpwstr>0x010100AD3BC9D00784284AA812225E1296B1A8</vt:lpwstr>
  </property>
  <property fmtid="{D5CDD505-2E9C-101B-9397-08002B2CF9AE}" pid="4" name="MSIP_Label_2a6524ed-fb1a-49fd-bafe-15c5e5ffd047_SetDate">
    <vt:lpwstr>2022-03-21T07:39:58Z</vt:lpwstr>
  </property>
  <property fmtid="{D5CDD505-2E9C-101B-9397-08002B2CF9AE}" pid="5" name="MSIP_Label_2a6524ed-fb1a-49fd-bafe-15c5e5ffd047_Name">
    <vt:lpwstr>Internal</vt:lpwstr>
  </property>
  <property fmtid="{D5CDD505-2E9C-101B-9397-08002B2CF9AE}" pid="6" name="MSIP_Label_2a6524ed-fb1a-49fd-bafe-15c5e5ffd047_ActionId">
    <vt:lpwstr>dfa97267-cbd3-4a3e-9d0a-54607c725284</vt:lpwstr>
  </property>
  <property fmtid="{D5CDD505-2E9C-101B-9397-08002B2CF9AE}" pid="7" name="MSIP_Label_2a6524ed-fb1a-49fd-bafe-15c5e5ffd047_SiteId">
    <vt:lpwstr>9b511fda-f0b1-43a5-b06e-1e720f64520a</vt:lpwstr>
  </property>
  <property fmtid="{D5CDD505-2E9C-101B-9397-08002B2CF9AE}" pid="8" name="MSIP_Label_2a6524ed-fb1a-49fd-bafe-15c5e5ffd047_Method">
    <vt:lpwstr>Privileged</vt:lpwstr>
  </property>
  <property fmtid="{D5CDD505-2E9C-101B-9397-08002B2CF9AE}" pid="9" name="MSIP_Label_2a6524ed-fb1a-49fd-bafe-15c5e5ffd047_ContentBits">
    <vt:lpwstr>0</vt:lpwstr>
  </property>
</Properties>
</file>